
<file path=[Content_Types].xml><?xml version="1.0" encoding="utf-8"?>
<Types xmlns="http://schemas.openxmlformats.org/package/2006/content-types">
  <Default ContentType="image/jpeg" Extension="jpg"/>
  <Default ContentType="application/vnd.baytech.electronic-signing-metadata+json" Extension="json"/>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baytech/electronic-signing-metadata.json" Type="http://schema.baytech.com.au/ooxml/rels/electronic-signing-metadata"/>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DE4F1" w14:textId="77777777" w:rsidR="006A19BB" w:rsidRDefault="006A19BB" w:rsidP="00D2545F">
      <w:pPr>
        <w:spacing w:after="200"/>
        <w:rPr>
          <w:b/>
          <w:sz w:val="28"/>
          <w:szCs w:val="28"/>
        </w:rPr>
      </w:pPr>
    </w:p>
    <w:p w14:paraId="64486A3F" w14:textId="1E374959" w:rsidR="00D2545F" w:rsidRDefault="006A19BB" w:rsidP="00D2545F">
      <w:pPr>
        <w:spacing w:after="200"/>
        <w:rPr>
          <w:b/>
          <w:sz w:val="28"/>
          <w:szCs w:val="28"/>
        </w:rPr>
      </w:pPr>
      <w:r>
        <w:rPr>
          <w:b/>
          <w:sz w:val="28"/>
          <w:szCs w:val="28"/>
        </w:rPr>
        <w:t>Existing Yellow Card and Yellow Card Exemption Holders</w:t>
      </w:r>
    </w:p>
    <w:p w14:paraId="4920E9F3" w14:textId="77777777" w:rsidR="00D2545F" w:rsidRPr="000A0638" w:rsidRDefault="00D2545F" w:rsidP="00D2545F">
      <w:pPr>
        <w:spacing w:after="200"/>
        <w:rPr>
          <w:b/>
          <w:sz w:val="28"/>
          <w:szCs w:val="28"/>
        </w:rPr>
      </w:pPr>
    </w:p>
    <w:p w14:paraId="0EBBDACF" w14:textId="050E6425" w:rsidR="00D2545F" w:rsidRDefault="00577A35" w:rsidP="00D2545F">
      <w:r w:rsidRPr="00170499">
        <w:t>Queensland</w:t>
      </w:r>
      <w:r w:rsidR="006A19BB">
        <w:t xml:space="preserve">’s </w:t>
      </w:r>
      <w:r w:rsidRPr="00170499">
        <w:t>nationally consistent worker screening for the National Disability Insurance Scheme (NDIS)</w:t>
      </w:r>
      <w:r w:rsidR="006A19BB">
        <w:t xml:space="preserve"> has been </w:t>
      </w:r>
      <w:r>
        <w:rPr>
          <w:rFonts w:cs="Arial"/>
        </w:rPr>
        <w:t>designed to uphold</w:t>
      </w:r>
      <w:r w:rsidRPr="003A3BE2">
        <w:rPr>
          <w:rFonts w:cs="Arial"/>
        </w:rPr>
        <w:t xml:space="preserve"> the rights of people with disability and enable them to live their lives free from abuse, violence, </w:t>
      </w:r>
      <w:proofErr w:type="gramStart"/>
      <w:r w:rsidRPr="003A3BE2">
        <w:rPr>
          <w:rFonts w:cs="Arial"/>
        </w:rPr>
        <w:t>neglect</w:t>
      </w:r>
      <w:proofErr w:type="gramEnd"/>
      <w:r w:rsidRPr="003A3BE2">
        <w:rPr>
          <w:rFonts w:cs="Arial"/>
        </w:rPr>
        <w:t xml:space="preserve"> or exploitation.</w:t>
      </w:r>
    </w:p>
    <w:p w14:paraId="57C5EE45" w14:textId="77777777" w:rsidR="00D2545F" w:rsidRDefault="00D2545F" w:rsidP="00D2545F"/>
    <w:p w14:paraId="5F52BA4F" w14:textId="77777777" w:rsidR="00D2545F" w:rsidRDefault="00577A35" w:rsidP="00D2545F">
      <w:pPr>
        <w:rPr>
          <w:b/>
          <w:sz w:val="28"/>
          <w:szCs w:val="28"/>
        </w:rPr>
      </w:pPr>
      <w:r>
        <w:rPr>
          <w:b/>
          <w:sz w:val="28"/>
          <w:szCs w:val="28"/>
        </w:rPr>
        <w:t>Already have a yellow card or yellow card exemption?</w:t>
      </w:r>
    </w:p>
    <w:p w14:paraId="03C26276" w14:textId="77777777" w:rsidR="00D2545F" w:rsidRPr="00BF0274" w:rsidRDefault="00D2545F" w:rsidP="00D2545F">
      <w:pPr>
        <w:rPr>
          <w:b/>
          <w:sz w:val="28"/>
          <w:szCs w:val="28"/>
        </w:rPr>
      </w:pPr>
    </w:p>
    <w:p w14:paraId="534802B6" w14:textId="589E24A1" w:rsidR="00D2545F" w:rsidRDefault="00577A35" w:rsidP="00D2545F">
      <w:pPr>
        <w:spacing w:after="200"/>
      </w:pPr>
      <w:r>
        <w:t xml:space="preserve">If you already have a valid yellow card or yellow card exemption on commencement, you </w:t>
      </w:r>
      <w:r w:rsidR="006A19BB">
        <w:t>d</w:t>
      </w:r>
      <w:r>
        <w:t xml:space="preserve">on’t need to get </w:t>
      </w:r>
      <w:proofErr w:type="gramStart"/>
      <w:r>
        <w:t>an</w:t>
      </w:r>
      <w:proofErr w:type="gramEnd"/>
      <w:r>
        <w:t xml:space="preserve"> NDIS worker screening check straight away. You can keep using your existing card until it expires, is suspended or is cancelled.  </w:t>
      </w:r>
    </w:p>
    <w:p w14:paraId="0C9CE2A7" w14:textId="77777777" w:rsidR="00D2545F" w:rsidRDefault="00D2545F" w:rsidP="00D2545F"/>
    <w:p w14:paraId="79AFCEAC" w14:textId="77777777" w:rsidR="00D2545F" w:rsidRDefault="00577A35" w:rsidP="00D2545F">
      <w:pPr>
        <w:rPr>
          <w:b/>
          <w:sz w:val="28"/>
          <w:szCs w:val="28"/>
        </w:rPr>
      </w:pPr>
      <w:r>
        <w:rPr>
          <w:b/>
          <w:sz w:val="28"/>
          <w:szCs w:val="28"/>
        </w:rPr>
        <w:t>My card is about to expire, what do I do?</w:t>
      </w:r>
    </w:p>
    <w:p w14:paraId="68988A8D" w14:textId="77777777" w:rsidR="00D2545F" w:rsidRPr="007E09E3" w:rsidRDefault="00D2545F" w:rsidP="00D2545F">
      <w:pPr>
        <w:rPr>
          <w:b/>
          <w:sz w:val="28"/>
          <w:szCs w:val="28"/>
        </w:rPr>
      </w:pPr>
    </w:p>
    <w:p w14:paraId="3F083CFB" w14:textId="77777777" w:rsidR="00D2545F" w:rsidRDefault="00577A35" w:rsidP="00D2545F">
      <w:r>
        <w:t xml:space="preserve">You can apply for an NDIS worker screening check up to three months before the expiry of your yellow card or yellow card exemption. To keep working while your application is processed, it needs to be submitted and verified by your employer before your card expires. If you fail to do so, you may be subject to ‘no card, no start’ which will require you to stop working until you receive a clearance. </w:t>
      </w:r>
    </w:p>
    <w:p w14:paraId="3A184964" w14:textId="77777777" w:rsidR="00D2545F" w:rsidRDefault="00D2545F" w:rsidP="00D2545F"/>
    <w:p w14:paraId="50C463DC" w14:textId="77777777" w:rsidR="00D2545F" w:rsidRDefault="00577A35" w:rsidP="00D2545F">
      <w:r>
        <w:t>Information on how to apply for an NDIS worker screening check is available in our dedicated fact sheet ‘Application process for workers’.</w:t>
      </w:r>
    </w:p>
    <w:p w14:paraId="1937C34B" w14:textId="77777777" w:rsidR="00D2545F" w:rsidRDefault="00D2545F" w:rsidP="00D2545F"/>
    <w:p w14:paraId="0B4BDBF5" w14:textId="77777777" w:rsidR="00D2545F" w:rsidRDefault="00577A35" w:rsidP="00D2545F">
      <w:pPr>
        <w:rPr>
          <w:b/>
          <w:sz w:val="28"/>
          <w:szCs w:val="28"/>
        </w:rPr>
      </w:pPr>
      <w:r w:rsidRPr="009E038C">
        <w:rPr>
          <w:b/>
          <w:sz w:val="28"/>
          <w:szCs w:val="28"/>
        </w:rPr>
        <w:t xml:space="preserve">Keep us updated </w:t>
      </w:r>
    </w:p>
    <w:p w14:paraId="7841F2F5" w14:textId="77777777" w:rsidR="00D2545F" w:rsidRDefault="00D2545F" w:rsidP="00D2545F">
      <w:pPr>
        <w:rPr>
          <w:b/>
          <w:sz w:val="28"/>
          <w:szCs w:val="28"/>
        </w:rPr>
      </w:pPr>
    </w:p>
    <w:p w14:paraId="1512A09C" w14:textId="77777777" w:rsidR="00D2545F" w:rsidRDefault="00577A35" w:rsidP="00D2545F">
      <w:r>
        <w:t>As an existing yellow card or yellow card exemption holder you must tell us within 14 days of any of the following occurring:</w:t>
      </w:r>
    </w:p>
    <w:p w14:paraId="06A8410A" w14:textId="77777777" w:rsidR="00D2545F" w:rsidRDefault="00D2545F" w:rsidP="00D2545F"/>
    <w:p w14:paraId="7FD3D13B" w14:textId="77777777" w:rsidR="00D2545F" w:rsidRDefault="00577A35" w:rsidP="00D2545F">
      <w:pPr>
        <w:pStyle w:val="ListParagraph"/>
        <w:numPr>
          <w:ilvl w:val="0"/>
          <w:numId w:val="1"/>
        </w:numPr>
        <w:spacing w:after="160" w:line="259" w:lineRule="auto"/>
        <w:jc w:val="left"/>
      </w:pPr>
      <w:r>
        <w:t>Change of name</w:t>
      </w:r>
    </w:p>
    <w:p w14:paraId="7C0EB1E7" w14:textId="77777777" w:rsidR="00D2545F" w:rsidRDefault="00577A35" w:rsidP="00D2545F">
      <w:pPr>
        <w:pStyle w:val="ListParagraph"/>
        <w:numPr>
          <w:ilvl w:val="0"/>
          <w:numId w:val="1"/>
        </w:numPr>
        <w:spacing w:after="160" w:line="259" w:lineRule="auto"/>
        <w:jc w:val="left"/>
      </w:pPr>
      <w:r>
        <w:t>Change of contact details (address, contact number, email address)</w:t>
      </w:r>
    </w:p>
    <w:p w14:paraId="5ACBD34B" w14:textId="77777777" w:rsidR="00D2545F" w:rsidRDefault="00577A35" w:rsidP="00D2545F">
      <w:pPr>
        <w:pStyle w:val="ListParagraph"/>
        <w:numPr>
          <w:ilvl w:val="0"/>
          <w:numId w:val="1"/>
        </w:numPr>
        <w:spacing w:after="160" w:line="259" w:lineRule="auto"/>
        <w:jc w:val="left"/>
      </w:pPr>
      <w:r>
        <w:t>Change in assessable information (police information, disciplinary information or any other matter that may be relevant to whether you pose a risk of harm to people with disability)</w:t>
      </w:r>
    </w:p>
    <w:p w14:paraId="5875BF22" w14:textId="77777777" w:rsidR="00D2545F" w:rsidRDefault="00577A35" w:rsidP="00D2545F">
      <w:pPr>
        <w:pStyle w:val="ListParagraph"/>
        <w:numPr>
          <w:ilvl w:val="0"/>
          <w:numId w:val="1"/>
        </w:numPr>
        <w:spacing w:after="160" w:line="259" w:lineRule="auto"/>
        <w:jc w:val="left"/>
      </w:pPr>
      <w:r>
        <w:t>Change from volunteer to paid work</w:t>
      </w:r>
    </w:p>
    <w:p w14:paraId="383261DB" w14:textId="77777777" w:rsidR="00D2545F" w:rsidRDefault="00577A35" w:rsidP="00D2545F">
      <w:pPr>
        <w:pStyle w:val="ListParagraph"/>
        <w:numPr>
          <w:ilvl w:val="0"/>
          <w:numId w:val="1"/>
        </w:numPr>
        <w:spacing w:after="160" w:line="259" w:lineRule="auto"/>
        <w:jc w:val="left"/>
      </w:pPr>
      <w:r>
        <w:t xml:space="preserve">Lost or stolen card. </w:t>
      </w:r>
    </w:p>
    <w:p w14:paraId="7FE0D49D" w14:textId="77777777" w:rsidR="00D2545F" w:rsidRDefault="00577A35" w:rsidP="00D2545F">
      <w:pPr>
        <w:spacing w:after="160" w:line="259" w:lineRule="auto"/>
        <w:jc w:val="left"/>
      </w:pPr>
      <w:r>
        <w:t>You must notify us by completing the relevant form on our website.</w:t>
      </w:r>
    </w:p>
    <w:p w14:paraId="6F4984DE" w14:textId="77777777" w:rsidR="00D2545F" w:rsidRDefault="00D2545F" w:rsidP="00D2545F">
      <w:pPr>
        <w:spacing w:after="160" w:line="259" w:lineRule="auto"/>
        <w:jc w:val="left"/>
      </w:pPr>
    </w:p>
    <w:p w14:paraId="727B1FF9" w14:textId="77777777" w:rsidR="00D2545F" w:rsidRDefault="00577A35" w:rsidP="00D2545F">
      <w:pPr>
        <w:spacing w:after="160" w:line="259" w:lineRule="auto"/>
        <w:jc w:val="left"/>
      </w:pPr>
      <w:r>
        <w:t xml:space="preserve">Failing to notify us of these updates within 14 days is an offence and penalties may apply. </w:t>
      </w:r>
    </w:p>
    <w:p w14:paraId="78867FE0" w14:textId="77777777" w:rsidR="00D2545F" w:rsidRDefault="00D2545F" w:rsidP="00D2545F">
      <w:pPr>
        <w:rPr>
          <w:rStyle w:val="Hyperlink"/>
          <w:i/>
        </w:rPr>
      </w:pPr>
    </w:p>
    <w:p w14:paraId="5AE4AE48" w14:textId="5A9239C2" w:rsidR="00D2545F" w:rsidRDefault="006A19BB" w:rsidP="00D2545F">
      <w:pPr>
        <w:contextualSpacing w:val="0"/>
        <w:jc w:val="left"/>
        <w:rPr>
          <w:b/>
          <w:sz w:val="28"/>
          <w:szCs w:val="28"/>
        </w:rPr>
      </w:pPr>
      <w:r>
        <w:rPr>
          <w:b/>
          <w:sz w:val="28"/>
          <w:szCs w:val="28"/>
        </w:rPr>
        <w:t>Need more information?</w:t>
      </w:r>
    </w:p>
    <w:p w14:paraId="11FEEE61" w14:textId="77777777" w:rsidR="00D2545F" w:rsidRPr="00EC6CE1" w:rsidRDefault="00D2545F" w:rsidP="00D2545F">
      <w:pPr>
        <w:contextualSpacing w:val="0"/>
        <w:jc w:val="left"/>
        <w:rPr>
          <w:b/>
          <w:sz w:val="28"/>
          <w:szCs w:val="28"/>
        </w:rPr>
      </w:pPr>
    </w:p>
    <w:p w14:paraId="7C0BBA21" w14:textId="187D45F2" w:rsidR="00D2545F" w:rsidRDefault="006A19BB" w:rsidP="006A19BB">
      <w:pPr>
        <w:jc w:val="left"/>
      </w:pPr>
      <w:r>
        <w:t>Y</w:t>
      </w:r>
      <w:r w:rsidR="00577A35">
        <w:t xml:space="preserve">ou can keep up to date through the ‘Latest News’ link on our website </w:t>
      </w:r>
      <w:hyperlink r:id="rId7" w:history="1">
        <w:r w:rsidR="00A4271C">
          <w:rPr>
            <w:rStyle w:val="Hyperlink"/>
          </w:rPr>
          <w:t>workerscreening.dsdsatsip.qld.gov.au/</w:t>
        </w:r>
      </w:hyperlink>
      <w:r w:rsidR="00577A35">
        <w:t xml:space="preserve">.  </w:t>
      </w:r>
    </w:p>
    <w:p w14:paraId="68F07B59" w14:textId="77777777" w:rsidR="00D2545F" w:rsidRDefault="00D2545F" w:rsidP="00D2545F"/>
    <w:p w14:paraId="6CB8ECCE" w14:textId="77777777" w:rsidR="00D2545F" w:rsidRDefault="00D2545F" w:rsidP="00D2545F"/>
    <w:p w14:paraId="0D61951F" w14:textId="77777777" w:rsidR="00D2545F" w:rsidRDefault="00D2545F" w:rsidP="00D2545F"/>
    <w:p w14:paraId="73A28A85" w14:textId="77777777" w:rsidR="00D2545F" w:rsidRDefault="00D2545F" w:rsidP="00D2545F"/>
    <w:p w14:paraId="3DA8FC5D" w14:textId="77777777" w:rsidR="00166941" w:rsidRPr="00D2545F" w:rsidRDefault="00166941" w:rsidP="00D2545F"/>
    <w:sectPr w:rsidR="00166941" w:rsidRPr="00D2545F" w:rsidSect="00683B7C">
      <w:headerReference w:type="default" r:id="rId8"/>
      <w:headerReference w:type="first" r:id="rId9"/>
      <w:pgSz w:w="11900" w:h="16840"/>
      <w:pgMar w:top="1134" w:right="1080" w:bottom="993" w:left="1080" w:header="79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54D0B" w14:textId="77777777" w:rsidR="00841AC9" w:rsidRDefault="00577A35">
      <w:r>
        <w:separator/>
      </w:r>
    </w:p>
  </w:endnote>
  <w:endnote w:type="continuationSeparator" w:id="0">
    <w:p w14:paraId="3B185F50" w14:textId="77777777" w:rsidR="00841AC9" w:rsidRDefault="00577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652EE" w14:textId="77777777" w:rsidR="00841AC9" w:rsidRDefault="00577A35">
      <w:r>
        <w:separator/>
      </w:r>
    </w:p>
  </w:footnote>
  <w:footnote w:type="continuationSeparator" w:id="0">
    <w:p w14:paraId="5E5E036F" w14:textId="77777777" w:rsidR="00841AC9" w:rsidRDefault="00577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54D53" w14:textId="77777777" w:rsidR="00647B81" w:rsidRDefault="00577A35" w:rsidP="0014074B">
    <w:r>
      <w:rPr>
        <w:noProof/>
        <w:lang w:val="en-AU" w:eastAsia="en-AU"/>
      </w:rPr>
      <w:drawing>
        <wp:anchor distT="0" distB="0" distL="114300" distR="114300" simplePos="0" relativeHeight="251658240" behindDoc="1" locked="0" layoutInCell="1" allowOverlap="1" wp14:anchorId="6D6CEAA5" wp14:editId="0672B7CD">
          <wp:simplePos x="0" y="0"/>
          <wp:positionH relativeFrom="column">
            <wp:posOffset>-904240</wp:posOffset>
          </wp:positionH>
          <wp:positionV relativeFrom="paragraph">
            <wp:posOffset>-427355</wp:posOffset>
          </wp:positionV>
          <wp:extent cx="7546207" cy="10665919"/>
          <wp:effectExtent l="0" t="0" r="0" b="2540"/>
          <wp:wrapNone/>
          <wp:docPr id="13" name="Picture 13" descr="Corporate look and feel in the bottom left hand corner of the page. It includes a swirl of aqua, blue, pink and purple. There is no content in this image." title="Corporate look and f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015_Fact Sheet_Portrait2.png"/>
                  <pic:cNvPicPr/>
                </pic:nvPicPr>
                <pic:blipFill>
                  <a:blip r:embed="rId1"/>
                  <a:stretch>
                    <a:fillRect/>
                  </a:stretch>
                </pic:blipFill>
                <pic:spPr>
                  <a:xfrm>
                    <a:off x="0" y="0"/>
                    <a:ext cx="7546207" cy="1066591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AC53E" w14:textId="6EE4705A" w:rsidR="0054003E" w:rsidRPr="00E16253" w:rsidRDefault="006A19BB" w:rsidP="00C52C77">
    <w:pPr>
      <w:ind w:left="6480" w:hanging="6480"/>
      <w:rPr>
        <w:b/>
        <w:bCs/>
        <w:sz w:val="24"/>
        <w:szCs w:val="24"/>
      </w:rPr>
    </w:pPr>
    <w:r>
      <w:rPr>
        <w:noProof/>
      </w:rPr>
      <mc:AlternateContent>
        <mc:Choice Requires="wps">
          <w:drawing>
            <wp:anchor distT="0" distB="0" distL="114300" distR="114300" simplePos="0" relativeHeight="251661312" behindDoc="0" locked="0" layoutInCell="1" allowOverlap="1" wp14:anchorId="4CB7131F" wp14:editId="74E913F0">
              <wp:simplePos x="0" y="0"/>
              <wp:positionH relativeFrom="column">
                <wp:posOffset>-225631</wp:posOffset>
              </wp:positionH>
              <wp:positionV relativeFrom="paragraph">
                <wp:posOffset>-234297</wp:posOffset>
              </wp:positionV>
              <wp:extent cx="6691506" cy="628980"/>
              <wp:effectExtent l="0" t="0" r="14605" b="19050"/>
              <wp:wrapNone/>
              <wp:docPr id="1" name="Text Box 1"/>
              <wp:cNvGraphicFramePr/>
              <a:graphic xmlns:a="http://schemas.openxmlformats.org/drawingml/2006/main">
                <a:graphicData uri="http://schemas.microsoft.com/office/word/2010/wordprocessingShape">
                  <wps:wsp>
                    <wps:cNvSpPr txBox="1"/>
                    <wps:spPr>
                      <a:xfrm>
                        <a:off x="0" y="0"/>
                        <a:ext cx="6691506" cy="628980"/>
                      </a:xfrm>
                      <a:prstGeom prst="rect">
                        <a:avLst/>
                      </a:prstGeom>
                      <a:noFill/>
                      <a:ln w="6350">
                        <a:solidFill>
                          <a:prstClr val="black"/>
                        </a:solidFill>
                      </a:ln>
                    </wps:spPr>
                    <wps:txbx>
                      <w:txbxContent>
                        <w:p w14:paraId="3A22F022" w14:textId="77777777" w:rsidR="006A19BB" w:rsidRPr="006A19BB" w:rsidRDefault="006A19BB" w:rsidP="006A19BB">
                          <w:pPr>
                            <w:jc w:val="center"/>
                            <w:rPr>
                              <w:b/>
                              <w:bCs/>
                              <w:sz w:val="36"/>
                              <w:szCs w:val="36"/>
                            </w:rPr>
                          </w:pPr>
                          <w:r w:rsidRPr="006A19BB">
                            <w:rPr>
                              <w:b/>
                              <w:bCs/>
                              <w:sz w:val="36"/>
                              <w:szCs w:val="36"/>
                            </w:rPr>
                            <w:t>NDIS Worker Screening</w:t>
                          </w:r>
                        </w:p>
                        <w:p w14:paraId="6963239D" w14:textId="77777777" w:rsidR="006A19BB" w:rsidRPr="006B014F" w:rsidRDefault="006A19BB" w:rsidP="006A19BB">
                          <w:pPr>
                            <w:jc w:val="center"/>
                            <w:rPr>
                              <w:b/>
                              <w:bCs/>
                              <w:sz w:val="28"/>
                              <w:szCs w:val="28"/>
                            </w:rPr>
                          </w:pPr>
                          <w:r w:rsidRPr="006B014F">
                            <w:rPr>
                              <w:b/>
                              <w:bCs/>
                              <w:sz w:val="28"/>
                              <w:szCs w:val="28"/>
                            </w:rPr>
                            <w:t>Existing Yellow Card and Yellow Card Exemption Holders</w:t>
                          </w:r>
                        </w:p>
                        <w:p w14:paraId="2FDB69BE" w14:textId="77777777" w:rsidR="006A19BB" w:rsidRDefault="006A19BB" w:rsidP="006A19B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B7131F" id="_x0000_t202" coordsize="21600,21600" o:spt="202" path="m,l,21600r21600,l21600,xe">
              <v:stroke joinstyle="miter"/>
              <v:path gradientshapeok="t" o:connecttype="rect"/>
            </v:shapetype>
            <v:shape id="Text Box 1" o:spid="_x0000_s1026" type="#_x0000_t202" style="position:absolute;left:0;text-align:left;margin-left:-17.75pt;margin-top:-18.45pt;width:526.9pt;height:49.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" filled="f" strokeweight=".5pt">
              <v:textbox>
                <w:txbxContent>
                  <w:p w14:paraId="3A22F022" w14:textId="77777777" w:rsidR="006A19BB" w:rsidRPr="006A19BB" w:rsidRDefault="006A19BB" w:rsidP="006A19BB">
                    <w:pPr>
                      <w:jc w:val="center"/>
                      <w:rPr>
                        <w:b/>
                        <w:bCs/>
                        <w:sz w:val="36"/>
                        <w:szCs w:val="36"/>
                      </w:rPr>
                    </w:pPr>
                    <w:r w:rsidRPr="006A19BB">
                      <w:rPr>
                        <w:b/>
                        <w:bCs/>
                        <w:sz w:val="36"/>
                        <w:szCs w:val="36"/>
                      </w:rPr>
                      <w:t>NDIS Worker Screening</w:t>
                    </w:r>
                  </w:p>
                  <w:p w14:paraId="6963239D" w14:textId="77777777" w:rsidR="006A19BB" w:rsidRPr="006B014F" w:rsidRDefault="006A19BB" w:rsidP="006A19BB">
                    <w:pPr>
                      <w:jc w:val="center"/>
                      <w:rPr>
                        <w:b/>
                        <w:bCs/>
                        <w:sz w:val="28"/>
                        <w:szCs w:val="28"/>
                      </w:rPr>
                    </w:pPr>
                    <w:r w:rsidRPr="006B014F">
                      <w:rPr>
                        <w:b/>
                        <w:bCs/>
                        <w:sz w:val="28"/>
                        <w:szCs w:val="28"/>
                      </w:rPr>
                      <w:t>Existing Yellow Card and Yellow Card Exemption Holders</w:t>
                    </w:r>
                  </w:p>
                  <w:p w14:paraId="2FDB69BE" w14:textId="77777777" w:rsidR="006A19BB" w:rsidRDefault="006A19BB" w:rsidP="006A19BB">
                    <w:pPr>
                      <w:jc w:val="center"/>
                    </w:pPr>
                  </w:p>
                </w:txbxContent>
              </v:textbox>
            </v:shape>
          </w:pict>
        </mc:Fallback>
      </mc:AlternateContent>
    </w:r>
    <w:r w:rsidRPr="003465A1">
      <w:rPr>
        <w:noProof/>
      </w:rPr>
      <w:drawing>
        <wp:anchor distT="0" distB="0" distL="114300" distR="114300" simplePos="0" relativeHeight="251660288" behindDoc="1" locked="0" layoutInCell="1" allowOverlap="1" wp14:anchorId="3FE3951A" wp14:editId="3A39813D">
          <wp:simplePos x="0" y="0"/>
          <wp:positionH relativeFrom="page">
            <wp:align>left</wp:align>
          </wp:positionH>
          <wp:positionV relativeFrom="paragraph">
            <wp:posOffset>-502762</wp:posOffset>
          </wp:positionV>
          <wp:extent cx="7580950" cy="10697280"/>
          <wp:effectExtent l="0" t="0" r="1270" b="8890"/>
          <wp:wrapNone/>
          <wp:docPr id="21" name="Picture 15" descr="Colourful angular blocks of colour as the header image. Queensland Government crest in the bottom right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5" descr="Colourful angular blocks of colour as the header image. Queensland Government crest in the bottom right corne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0950" cy="10697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7A35" w:rsidRPr="00E16253">
      <w:rPr>
        <w:b/>
        <w:bCs/>
        <w:sz w:val="24"/>
        <w:szCs w:val="24"/>
      </w:rPr>
      <w:t xml:space="preserve"> </w:t>
    </w:r>
  </w:p>
  <w:p w14:paraId="3BDDA40E" w14:textId="77777777" w:rsidR="00C52C77" w:rsidRDefault="00C52C77" w:rsidP="0054003E">
    <w:pPr>
      <w:rPr>
        <w:sz w:val="40"/>
        <w:szCs w:val="40"/>
      </w:rPr>
    </w:pPr>
  </w:p>
  <w:p w14:paraId="14FD0F95" w14:textId="77777777" w:rsidR="00E37A8F" w:rsidRPr="00E37A8F" w:rsidRDefault="00577A35" w:rsidP="00B100BD">
    <w:pPr>
      <w:tabs>
        <w:tab w:val="left" w:pos="568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1676F"/>
    <w:multiLevelType w:val="hybridMultilevel"/>
    <w:tmpl w:val="A2A4027C"/>
    <w:lvl w:ilvl="0" w:tplc="C7E8BC04">
      <w:start w:val="1"/>
      <w:numFmt w:val="bullet"/>
      <w:lvlText w:val=""/>
      <w:lvlJc w:val="left"/>
      <w:pPr>
        <w:ind w:left="720" w:hanging="360"/>
      </w:pPr>
      <w:rPr>
        <w:rFonts w:ascii="Symbol" w:hAnsi="Symbol" w:hint="default"/>
      </w:rPr>
    </w:lvl>
    <w:lvl w:ilvl="1" w:tplc="5B621650" w:tentative="1">
      <w:start w:val="1"/>
      <w:numFmt w:val="bullet"/>
      <w:lvlText w:val="o"/>
      <w:lvlJc w:val="left"/>
      <w:pPr>
        <w:ind w:left="1440" w:hanging="360"/>
      </w:pPr>
      <w:rPr>
        <w:rFonts w:ascii="Courier New" w:hAnsi="Courier New" w:cs="Courier New" w:hint="default"/>
      </w:rPr>
    </w:lvl>
    <w:lvl w:ilvl="2" w:tplc="5F3264F2" w:tentative="1">
      <w:start w:val="1"/>
      <w:numFmt w:val="bullet"/>
      <w:lvlText w:val=""/>
      <w:lvlJc w:val="left"/>
      <w:pPr>
        <w:ind w:left="2160" w:hanging="360"/>
      </w:pPr>
      <w:rPr>
        <w:rFonts w:ascii="Wingdings" w:hAnsi="Wingdings" w:hint="default"/>
      </w:rPr>
    </w:lvl>
    <w:lvl w:ilvl="3" w:tplc="12BE4656" w:tentative="1">
      <w:start w:val="1"/>
      <w:numFmt w:val="bullet"/>
      <w:lvlText w:val=""/>
      <w:lvlJc w:val="left"/>
      <w:pPr>
        <w:ind w:left="2880" w:hanging="360"/>
      </w:pPr>
      <w:rPr>
        <w:rFonts w:ascii="Symbol" w:hAnsi="Symbol" w:hint="default"/>
      </w:rPr>
    </w:lvl>
    <w:lvl w:ilvl="4" w:tplc="A2F2A728" w:tentative="1">
      <w:start w:val="1"/>
      <w:numFmt w:val="bullet"/>
      <w:lvlText w:val="o"/>
      <w:lvlJc w:val="left"/>
      <w:pPr>
        <w:ind w:left="3600" w:hanging="360"/>
      </w:pPr>
      <w:rPr>
        <w:rFonts w:ascii="Courier New" w:hAnsi="Courier New" w:cs="Courier New" w:hint="default"/>
      </w:rPr>
    </w:lvl>
    <w:lvl w:ilvl="5" w:tplc="39DAE62A" w:tentative="1">
      <w:start w:val="1"/>
      <w:numFmt w:val="bullet"/>
      <w:lvlText w:val=""/>
      <w:lvlJc w:val="left"/>
      <w:pPr>
        <w:ind w:left="4320" w:hanging="360"/>
      </w:pPr>
      <w:rPr>
        <w:rFonts w:ascii="Wingdings" w:hAnsi="Wingdings" w:hint="default"/>
      </w:rPr>
    </w:lvl>
    <w:lvl w:ilvl="6" w:tplc="675E067E" w:tentative="1">
      <w:start w:val="1"/>
      <w:numFmt w:val="bullet"/>
      <w:lvlText w:val=""/>
      <w:lvlJc w:val="left"/>
      <w:pPr>
        <w:ind w:left="5040" w:hanging="360"/>
      </w:pPr>
      <w:rPr>
        <w:rFonts w:ascii="Symbol" w:hAnsi="Symbol" w:hint="default"/>
      </w:rPr>
    </w:lvl>
    <w:lvl w:ilvl="7" w:tplc="621A122C" w:tentative="1">
      <w:start w:val="1"/>
      <w:numFmt w:val="bullet"/>
      <w:lvlText w:val="o"/>
      <w:lvlJc w:val="left"/>
      <w:pPr>
        <w:ind w:left="5760" w:hanging="360"/>
      </w:pPr>
      <w:rPr>
        <w:rFonts w:ascii="Courier New" w:hAnsi="Courier New" w:cs="Courier New" w:hint="default"/>
      </w:rPr>
    </w:lvl>
    <w:lvl w:ilvl="8" w:tplc="624C72CE"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93B"/>
    <w:rsid w:val="000A0638"/>
    <w:rsid w:val="0014074B"/>
    <w:rsid w:val="00166941"/>
    <w:rsid w:val="00170499"/>
    <w:rsid w:val="00184605"/>
    <w:rsid w:val="00350540"/>
    <w:rsid w:val="003A3BE2"/>
    <w:rsid w:val="003B2A05"/>
    <w:rsid w:val="003B6F68"/>
    <w:rsid w:val="003E6EBE"/>
    <w:rsid w:val="0051693B"/>
    <w:rsid w:val="0054003E"/>
    <w:rsid w:val="00577A35"/>
    <w:rsid w:val="00593C19"/>
    <w:rsid w:val="00647B81"/>
    <w:rsid w:val="006A19BB"/>
    <w:rsid w:val="006B014F"/>
    <w:rsid w:val="00716ED4"/>
    <w:rsid w:val="00767A01"/>
    <w:rsid w:val="007B7326"/>
    <w:rsid w:val="007E09E3"/>
    <w:rsid w:val="007F4613"/>
    <w:rsid w:val="008215CF"/>
    <w:rsid w:val="00841AC9"/>
    <w:rsid w:val="009E038C"/>
    <w:rsid w:val="00A4271C"/>
    <w:rsid w:val="00AD3453"/>
    <w:rsid w:val="00B100BD"/>
    <w:rsid w:val="00B158CC"/>
    <w:rsid w:val="00BB0443"/>
    <w:rsid w:val="00BF0274"/>
    <w:rsid w:val="00BF07FE"/>
    <w:rsid w:val="00C35927"/>
    <w:rsid w:val="00C52C77"/>
    <w:rsid w:val="00C90746"/>
    <w:rsid w:val="00CA1ADB"/>
    <w:rsid w:val="00D2545F"/>
    <w:rsid w:val="00E16253"/>
    <w:rsid w:val="00E37A8F"/>
    <w:rsid w:val="00EC6C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AE50B5"/>
  <w15:chartTrackingRefBased/>
  <w15:docId w15:val="{A5A49428-8880-48D9-90FC-4A2F45AD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93B"/>
    <w:pPr>
      <w:spacing w:after="0" w:line="240" w:lineRule="auto"/>
      <w:contextualSpacing/>
      <w:jc w:val="both"/>
    </w:pPr>
    <w:rPr>
      <w:rFonts w:ascii="Arial" w:eastAsiaTheme="minorEastAsia" w:hAnsi="Arial"/>
      <w:color w:val="000000" w:themeColor="tex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69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93B"/>
    <w:rPr>
      <w:rFonts w:ascii="Segoe UI" w:hAnsi="Segoe UI" w:cs="Segoe UI"/>
      <w:sz w:val="18"/>
      <w:szCs w:val="18"/>
    </w:rPr>
  </w:style>
  <w:style w:type="character" w:styleId="Hyperlink">
    <w:name w:val="Hyperlink"/>
    <w:basedOn w:val="DefaultParagraphFont"/>
    <w:uiPriority w:val="99"/>
    <w:unhideWhenUsed/>
    <w:rsid w:val="0051693B"/>
    <w:rPr>
      <w:color w:val="0563C1" w:themeColor="hyperlink"/>
      <w:u w:val="single"/>
    </w:rPr>
  </w:style>
  <w:style w:type="paragraph" w:styleId="ListParagraph">
    <w:name w:val="List Paragraph"/>
    <w:basedOn w:val="Normal"/>
    <w:uiPriority w:val="34"/>
    <w:qFormat/>
    <w:rsid w:val="0051693B"/>
    <w:pPr>
      <w:ind w:left="720"/>
    </w:pPr>
  </w:style>
  <w:style w:type="character" w:styleId="CommentReference">
    <w:name w:val="annotation reference"/>
    <w:basedOn w:val="DefaultParagraphFont"/>
    <w:uiPriority w:val="99"/>
    <w:semiHidden/>
    <w:unhideWhenUsed/>
    <w:rsid w:val="0051693B"/>
    <w:rPr>
      <w:sz w:val="16"/>
      <w:szCs w:val="16"/>
    </w:rPr>
  </w:style>
  <w:style w:type="paragraph" w:styleId="CommentText">
    <w:name w:val="annotation text"/>
    <w:basedOn w:val="Normal"/>
    <w:link w:val="CommentTextChar"/>
    <w:uiPriority w:val="99"/>
    <w:semiHidden/>
    <w:unhideWhenUsed/>
    <w:rsid w:val="0051693B"/>
    <w:rPr>
      <w:sz w:val="20"/>
      <w:szCs w:val="20"/>
    </w:rPr>
  </w:style>
  <w:style w:type="character" w:customStyle="1" w:styleId="CommentTextChar">
    <w:name w:val="Comment Text Char"/>
    <w:basedOn w:val="DefaultParagraphFont"/>
    <w:link w:val="CommentText"/>
    <w:uiPriority w:val="99"/>
    <w:semiHidden/>
    <w:rsid w:val="0051693B"/>
    <w:rPr>
      <w:rFonts w:ascii="Arial" w:eastAsiaTheme="minorEastAsia" w:hAnsi="Arial"/>
      <w:color w:val="000000" w:themeColor="text1"/>
      <w:sz w:val="20"/>
      <w:szCs w:val="20"/>
      <w:lang w:val="en-US"/>
    </w:rPr>
  </w:style>
  <w:style w:type="paragraph" w:styleId="Header">
    <w:name w:val="header"/>
    <w:basedOn w:val="Normal"/>
    <w:link w:val="HeaderChar"/>
    <w:uiPriority w:val="99"/>
    <w:unhideWhenUsed/>
    <w:rsid w:val="006B014F"/>
    <w:pPr>
      <w:tabs>
        <w:tab w:val="center" w:pos="4513"/>
        <w:tab w:val="right" w:pos="9026"/>
      </w:tabs>
    </w:pPr>
  </w:style>
  <w:style w:type="character" w:customStyle="1" w:styleId="HeaderChar">
    <w:name w:val="Header Char"/>
    <w:basedOn w:val="DefaultParagraphFont"/>
    <w:link w:val="Header"/>
    <w:uiPriority w:val="99"/>
    <w:rsid w:val="006B014F"/>
    <w:rPr>
      <w:rFonts w:ascii="Arial" w:eastAsiaTheme="minorEastAsia" w:hAnsi="Arial"/>
      <w:color w:val="000000" w:themeColor="text1"/>
      <w:lang w:val="en-US"/>
    </w:rPr>
  </w:style>
  <w:style w:type="paragraph" w:styleId="Footer">
    <w:name w:val="footer"/>
    <w:basedOn w:val="Normal"/>
    <w:link w:val="FooterChar"/>
    <w:uiPriority w:val="99"/>
    <w:unhideWhenUsed/>
    <w:rsid w:val="006B014F"/>
    <w:pPr>
      <w:tabs>
        <w:tab w:val="center" w:pos="4513"/>
        <w:tab w:val="right" w:pos="9026"/>
      </w:tabs>
    </w:pPr>
  </w:style>
  <w:style w:type="character" w:customStyle="1" w:styleId="FooterChar">
    <w:name w:val="Footer Char"/>
    <w:basedOn w:val="DefaultParagraphFont"/>
    <w:link w:val="Footer"/>
    <w:uiPriority w:val="99"/>
    <w:rsid w:val="006B014F"/>
    <w:rPr>
      <w:rFonts w:ascii="Arial" w:eastAsiaTheme="minorEastAsia" w:hAnsi="Arial"/>
      <w:color w:val="000000" w:themeColor="text1"/>
      <w:lang w:val="en-US"/>
    </w:rPr>
  </w:style>
  <w:style w:type="paragraph" w:styleId="CommentSubject">
    <w:name w:val="annotation subject"/>
    <w:basedOn w:val="CommentText"/>
    <w:next w:val="CommentText"/>
    <w:link w:val="CommentSubjectChar"/>
    <w:uiPriority w:val="99"/>
    <w:semiHidden/>
    <w:unhideWhenUsed/>
    <w:rsid w:val="00716ED4"/>
    <w:rPr>
      <w:b/>
      <w:bCs/>
    </w:rPr>
  </w:style>
  <w:style w:type="character" w:customStyle="1" w:styleId="CommentSubjectChar">
    <w:name w:val="Comment Subject Char"/>
    <w:basedOn w:val="CommentTextChar"/>
    <w:link w:val="CommentSubject"/>
    <w:uiPriority w:val="99"/>
    <w:semiHidden/>
    <w:rsid w:val="00716ED4"/>
    <w:rPr>
      <w:rFonts w:ascii="Arial" w:eastAsiaTheme="minorEastAsia" w:hAnsi="Arial"/>
      <w:b/>
      <w:bCs/>
      <w:color w:val="000000" w:themeColor="text1"/>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fontTable.xml" Type="http://schemas.openxmlformats.org/officeDocument/2006/relationships/fontTable"/>
<Relationship Id="rId11"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ttps://workerscreening.dsdsatsip.qld.gov.au/" TargetMode="External" Type="http://schemas.openxmlformats.org/officeDocument/2006/relationships/hyperlink"/>
<Relationship Id="rId8" Target="header1.xml" Type="http://schemas.openxmlformats.org/officeDocument/2006/relationships/header"/>
<Relationship Id="rId9" Target="header2.xml" Type="http://schemas.openxmlformats.org/officeDocument/2006/relationships/header"/>
</Relationships>

</file>

<file path=word/_rels/header1.xml.rels><?xml version="1.0" encoding="UTF-8" standalone="yes"?>
<Relationships xmlns="http://schemas.openxmlformats.org/package/2006/relationships">
<Relationship Id="rId1" Target="media/image1.png" Type="http://schemas.openxmlformats.org/officeDocument/2006/relationships/image"/>
</Relationships>

</file>

<file path=word/_rels/header2.xml.rels><?xml version="1.0" encoding="UTF-8" standalone="yes"?>
<Relationships xmlns="http://schemas.openxmlformats.org/package/2006/relationships">
<Relationship Id="rId1" Target="media/image2.jp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323</Words>
  <Characters>1617</Characters>
  <Application>Microsoft Office Word</Application>
  <DocSecurity>0</DocSecurity>
  <Lines>46</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Child Safety, Youth and Women</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2022-08-04T06:51:00Z</dcterms:created>
  <dc:creator>Queensland Government</dc:creator>
  <cp:lastModifiedBy>Lachlan X Cox</cp:lastModifiedBy>
  <cp:lastPrinted>2022-08-04T06:55:00Z</cp:lastPrinted>
  <dcterms:modified xsi:type="dcterms:W3CDTF">2022-08-04T06:58:00Z</dcterms:modified>
  <cp:revision>3</cp:revision>
  <dc:subject>Corporate Services</dc:subject>
  <dc:title>DSDSATSIP Factsheet template</dc:title>
</cp:coreProperties>
</file>